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C60C" w14:textId="77777777" w:rsidR="00CF0C6D" w:rsidRPr="00CF0C6D" w:rsidRDefault="00CF0C6D" w:rsidP="00CF0C6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Информационное письмо № 1</w:t>
      </w:r>
    </w:p>
    <w:p w14:paraId="1F606A8A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 Уважаемые коллеги!</w:t>
      </w:r>
    </w:p>
    <w:p w14:paraId="50E4021B" w14:textId="77777777" w:rsidR="00CF0C6D" w:rsidRDefault="00CF0C6D" w:rsidP="00CF0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bookmarkStart w:id="0" w:name="_GoBack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Приглашаем Вас принять участие в Международной научной конференции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Хачатуровские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чтения – 2019, посвященной 40-летию кафедры экономики природопользования экономического факультета МГУ имени М.В. Ломоносова. Тема юбилейной конференции «</w:t>
      </w: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Устойчивое развитие и новые модели экономики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». Конференция пройдет </w:t>
      </w: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21-22 ноября 2019 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г. на экономическом факультете МГУ </w:t>
      </w:r>
      <w:proofErr w:type="gram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имени  М.В.</w:t>
      </w:r>
      <w:proofErr w:type="gram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Ломоносова в г. Москве.</w:t>
      </w:r>
    </w:p>
    <w:bookmarkEnd w:id="0"/>
    <w:p w14:paraId="563194B5" w14:textId="77777777" w:rsidR="00CF0C6D" w:rsidRPr="00CF0C6D" w:rsidRDefault="00CF0C6D" w:rsidP="00CF0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4722C7DC" w14:textId="77777777" w:rsidR="00CF0C6D" w:rsidRPr="00CF0C6D" w:rsidRDefault="00CF0C6D" w:rsidP="00CF0C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Направления работы конференции:</w:t>
      </w:r>
    </w:p>
    <w:p w14:paraId="1C5A102D" w14:textId="77777777" w:rsidR="00CF0C6D" w:rsidRPr="00CF0C6D" w:rsidRDefault="00CF0C6D" w:rsidP="00CF0C6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Секция 1: Экологические факторы в новых моделях экономики;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Секция 2: Устойчивое развитие территорий;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Секция 3: Современное энергетическое развитие: тенденции, проблемы, решения;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Секция 4: Циркулярная экономика и утилизация отходов;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Круглый стол 1: Технологические трансформации и устойчивое развитие;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Круглый стол 2: Синяя экономика и Арктика;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Круглый стол 3: Бизнес и устойчивое развитие.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</w:p>
    <w:p w14:paraId="462B4C3D" w14:textId="77777777" w:rsidR="00CF0C6D" w:rsidRPr="00CF0C6D" w:rsidRDefault="00CF0C6D" w:rsidP="00CF0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Рабочий язык конференции - русский</w:t>
      </w:r>
    </w:p>
    <w:p w14:paraId="06189B5A" w14:textId="77777777" w:rsidR="00CF0C6D" w:rsidRDefault="00CF0C6D" w:rsidP="00CF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Заявки на участие (в качестве слушателей и докладчиков) и тезисы докладов принимаются </w:t>
      </w: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 1 августа до 20 октября 2019 г.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 включительно </w:t>
      </w: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только при регистрации через портал Ломоносов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.  Информация о Конференции размещена на сайте экономического факультета МГУ: </w:t>
      </w:r>
      <w:hyperlink r:id="rId4" w:history="1">
        <w:r w:rsidRPr="00CF0C6D">
          <w:rPr>
            <w:rFonts w:ascii="Times New Roman" w:eastAsia="Times New Roman" w:hAnsi="Times New Roman" w:cs="Times New Roman"/>
            <w:color w:val="277DC6"/>
            <w:sz w:val="24"/>
            <w:szCs w:val="24"/>
          </w:rPr>
          <w:t>www.econ.msu.ru</w:t>
        </w:r>
      </w:hyperlink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14:paraId="790C8157" w14:textId="77777777" w:rsidR="00CF0C6D" w:rsidRDefault="00CF0C6D" w:rsidP="00CF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Срок издания тезисов докладов конференции - конец 2019 года. Тезисы проходят процедуру рецензирования и проверки текста на наличие плагиата.</w:t>
      </w:r>
    </w:p>
    <w:p w14:paraId="6FCAE8E7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5655E153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Требования к тезисам. Оформ</w:t>
      </w: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ление тезисов.</w:t>
      </w:r>
    </w:p>
    <w:p w14:paraId="37B20D49" w14:textId="77777777" w:rsid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Тезисы должны быть представлены в виде файла в формате MS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Word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(.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doc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или .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docx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) стандартным шрифтом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Times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New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Roman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(12 пт.) с одинарным межстрочным интервалом, отступ «первой строки» - 1,25 см.</w:t>
      </w:r>
    </w:p>
    <w:p w14:paraId="44B48515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</w:p>
    <w:p w14:paraId="5C624F1E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</w:t>
      </w: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Сведения об авторе (авторах) 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приводятся в верхнем правом углу на 1 странице. Шрифт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Times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New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Roman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размер шрифта – 12 пт., </w:t>
      </w: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 xml:space="preserve">полужирный </w:t>
      </w:r>
      <w:proofErr w:type="gramStart"/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курсив,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  положение</w:t>
      </w:r>
      <w:proofErr w:type="gram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- по правому краю страницы.</w:t>
      </w:r>
    </w:p>
    <w:p w14:paraId="42821F98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Далее следует</w:t>
      </w: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 Заголовок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 – шрифт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Times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New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Roman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размер шрифта – 12 пт., </w:t>
      </w:r>
      <w:proofErr w:type="gramStart"/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полужирный,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  положение</w:t>
      </w:r>
      <w:proofErr w:type="gram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- по центру страницы. Заголовок начинается с Прописной буквы, а все остальные буквы – строчные.</w:t>
      </w:r>
    </w:p>
    <w:p w14:paraId="1502E110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Каждая </w:t>
      </w: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таблица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 должна быть пронумерована и иметь название. Номер оформляется как «Таблица 1», шрифт 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Times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New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Roman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, размер шрифта - 12, положение текста на странице по правому краю. Название таблицы размещается на следующей строке по центру, шрифт -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Times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New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Roman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размер шрифта – 12.</w:t>
      </w:r>
    </w:p>
    <w:p w14:paraId="2A80EA4C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</w:t>
      </w: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Рисунки не должны выходить за пределы полей страницы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должны допускать перемещение в тексте и возможность изменения размеров. Название - под рисунком. Форматирование названия и номера рисунка – шрифт 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Times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New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Roman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размер – 12, выравнивание по центру, интервал – одинарный.</w:t>
      </w:r>
    </w:p>
    <w:p w14:paraId="2EA92407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</w:t>
      </w:r>
      <w:r w:rsidRPr="00CF0C6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Математические формулы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 оформляются через редактор формул «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Microsoft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proofErr w:type="spellStart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Equation</w:t>
      </w:r>
      <w:proofErr w:type="spellEnd"/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». Их нумерация проставляется с левой стороны в скобках.</w:t>
      </w:r>
    </w:p>
    <w:p w14:paraId="29D7DFC9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lastRenderedPageBreak/>
        <w:t>·         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В тексте не следует делать никаких цветовых выделений (красный, желтый, зеленый…)</w:t>
      </w:r>
    </w:p>
    <w:p w14:paraId="59B0E12F" w14:textId="77777777" w:rsidR="00CF0C6D" w:rsidRPr="00CF0C6D" w:rsidRDefault="00CF0C6D" w:rsidP="00CF0C6D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</w:t>
      </w:r>
      <w:r w:rsidRPr="00CF0C6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Масштаб - 100%</w:t>
      </w:r>
    </w:p>
    <w:p w14:paraId="71BBA6A2" w14:textId="77777777" w:rsidR="00CF0C6D" w:rsidRPr="00CF0C6D" w:rsidRDefault="00CF0C6D" w:rsidP="00CF0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Объем тезисов 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не должен превышать 5 тысяч знаков (с пробелами).</w:t>
      </w:r>
    </w:p>
    <w:p w14:paraId="46F47788" w14:textId="77777777" w:rsidR="00CF0C6D" w:rsidRPr="00CF0C6D" w:rsidRDefault="00CF0C6D" w:rsidP="00C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Сведения об авторах 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приводятся в статье (в верхнем правом углу на 1 странице). Необходимо указать следующие сведения об авторе (авторах):</w:t>
      </w:r>
    </w:p>
    <w:p w14:paraId="2B9A7ECA" w14:textId="77777777" w:rsidR="00CF0C6D" w:rsidRPr="00CF0C6D" w:rsidRDefault="00CF0C6D" w:rsidP="00CF0C6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       полные фамилия, имя и отчество,</w:t>
      </w:r>
    </w:p>
    <w:p w14:paraId="60FED1D0" w14:textId="77777777" w:rsidR="00CF0C6D" w:rsidRPr="00CF0C6D" w:rsidRDefault="00CF0C6D" w:rsidP="00CF0C6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       страна, город,</w:t>
      </w:r>
    </w:p>
    <w:p w14:paraId="2AC40EE0" w14:textId="77777777" w:rsidR="00CF0C6D" w:rsidRPr="00CF0C6D" w:rsidRDefault="00CF0C6D" w:rsidP="00CF0C6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       основное место работы (учебы), занимаемая должность;</w:t>
      </w:r>
    </w:p>
    <w:p w14:paraId="3E7B79F2" w14:textId="77777777" w:rsidR="00CF0C6D" w:rsidRPr="00CF0C6D" w:rsidRDefault="00CF0C6D" w:rsidP="00CF0C6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       ученая степень, звание;</w:t>
      </w:r>
    </w:p>
    <w:p w14:paraId="22021933" w14:textId="77777777" w:rsidR="00CF0C6D" w:rsidRPr="00CF0C6D" w:rsidRDefault="00CF0C6D" w:rsidP="00CF0C6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·                адрес электронной почты.</w:t>
      </w:r>
    </w:p>
    <w:p w14:paraId="458D7CAA" w14:textId="77777777" w:rsidR="00CF0C6D" w:rsidRPr="00CF0C6D" w:rsidRDefault="00CF0C6D" w:rsidP="00C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Список литературы. </w:t>
      </w:r>
    </w:p>
    <w:p w14:paraId="5FF45601" w14:textId="77777777" w:rsid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Список литературы должен содержать библиографические сведения обо всех публикациях, упоминаемых в тезисах, и не содержать указаний на работы, на которые в тексте нет ссылок. В списке литературы помещаются сначала публикации на русском языке (в алфавитном порядке), затем публикации на языках, основанных на латинском алфавите (также в алфавитном порядке).</w:t>
      </w:r>
    </w:p>
    <w:p w14:paraId="3B9452CF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44399EFF" w14:textId="77777777" w:rsidR="00CF0C6D" w:rsidRPr="00CF0C6D" w:rsidRDefault="00CF0C6D" w:rsidP="00C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Оформление ссылок</w:t>
      </w:r>
    </w:p>
    <w:p w14:paraId="719587A2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Ссылки на Список литературы даются в тексте в следующем виде: [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Porter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, 1994, p. 45], [Иванов, 2001, с. 20], [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Porter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, 1994; Иванов, 2001]. Ссылки на работы трех и более авторов даются в сокращенном виде: [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Гуриев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и др., 2002] или [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Bevan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et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al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., 2001]. Ссылки на статистические сборники, отчеты, сборники сведений и т.п. даются в виде: [Статистика акционерного дела..., 1898, с.20], [Статистические сведения..., 1963], [Устав..., 1992, с.30].</w:t>
      </w:r>
    </w:p>
    <w:p w14:paraId="10813A61" w14:textId="77777777" w:rsid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Все данные должны иметь сноски на источник их получения, а таблицы озаглавлены. 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14:paraId="48A95DB3" w14:textId="77777777" w:rsidR="00CF0C6D" w:rsidRPr="00CF0C6D" w:rsidRDefault="00CF0C6D" w:rsidP="00CF0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247C7A4A" w14:textId="77777777" w:rsidR="00CF0C6D" w:rsidRDefault="00CF0C6D" w:rsidP="00CF0C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Внимание! </w:t>
      </w: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Тезисы, оформленные без соблюдения указанных требований, не принимаются.</w:t>
      </w:r>
    </w:p>
    <w:p w14:paraId="566C2FB0" w14:textId="77777777" w:rsidR="00CF0C6D" w:rsidRPr="00CF0C6D" w:rsidRDefault="00CF0C6D" w:rsidP="00CF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0F6E65BB" w14:textId="77777777" w:rsidR="00CF0C6D" w:rsidRPr="00CF0C6D" w:rsidRDefault="00CF0C6D" w:rsidP="00CF0C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Организаторы</w:t>
      </w:r>
    </w:p>
    <w:p w14:paraId="194174E7" w14:textId="77777777" w:rsidR="00CF0C6D" w:rsidRPr="00CF0C6D" w:rsidRDefault="00CF0C6D" w:rsidP="00C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М.В.Ломоносова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, Экономический факультет, Кафедра экономики природопользования</w:t>
      </w:r>
    </w:p>
    <w:p w14:paraId="7F2E7DB5" w14:textId="77777777" w:rsidR="00CF0C6D" w:rsidRPr="00CF0C6D" w:rsidRDefault="00CF0C6D" w:rsidP="00C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Кафедра экономики природопользования МГУ имени М.В. Ломоносова</w:t>
      </w:r>
    </w:p>
    <w:p w14:paraId="35998702" w14:textId="77777777" w:rsidR="00CF0C6D" w:rsidRDefault="00CF0C6D" w:rsidP="00CF0C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Контактная информация</w:t>
      </w:r>
    </w:p>
    <w:p w14:paraId="5DDD341D" w14:textId="77777777" w:rsidR="00CF0C6D" w:rsidRPr="00CF0C6D" w:rsidRDefault="00CF0C6D" w:rsidP="00CF0C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14:paraId="0A2514F4" w14:textId="77777777" w:rsidR="00CF0C6D" w:rsidRPr="00CF0C6D" w:rsidRDefault="00CF0C6D" w:rsidP="00C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Полный почтовый адрес: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 Российская Федерация, 119991, </w:t>
      </w:r>
      <w:proofErr w:type="spellStart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г.Москва</w:t>
      </w:r>
      <w:proofErr w:type="spellEnd"/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, ГСП-1, Ленинские горы, Московский государственный университет имени М.В. Ломоносова, 3-й новый учебный корпус, Экономический факультет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тел. 8 (495) 939-26-75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kafedra_epp79@mail.ru 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О партнёрах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– 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Московский государственный университет имени М.В. Ломоносов, Экономический факультет</w:t>
      </w:r>
    </w:p>
    <w:p w14:paraId="4BA19501" w14:textId="77777777" w:rsidR="00CF0C6D" w:rsidRPr="00CF0C6D" w:rsidRDefault="00CF0C6D" w:rsidP="00CF0C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CF0C6D"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Стоимость участия</w:t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 – </w:t>
      </w:r>
      <w:r w:rsidRPr="00CF0C6D">
        <w:rPr>
          <w:rFonts w:ascii="Times New Roman" w:eastAsia="Times New Roman" w:hAnsi="Times New Roman" w:cs="Times New Roman"/>
          <w:color w:val="353535"/>
          <w:sz w:val="24"/>
          <w:szCs w:val="24"/>
        </w:rPr>
        <w:t>бесплатно</w:t>
      </w:r>
    </w:p>
    <w:p w14:paraId="10DE2254" w14:textId="77777777" w:rsidR="00914243" w:rsidRDefault="00587CFF" w:rsidP="00CF0C6D">
      <w:pPr>
        <w:spacing w:after="0" w:line="240" w:lineRule="auto"/>
      </w:pPr>
    </w:p>
    <w:sectPr w:rsidR="009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6D"/>
    <w:rsid w:val="00284488"/>
    <w:rsid w:val="00587CFF"/>
    <w:rsid w:val="007A7A94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3710"/>
  <w15:chartTrackingRefBased/>
  <w15:docId w15:val="{2A72A18C-0CE4-40D2-93C4-03D1DAD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7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38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506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6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84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TheDarkness Spectra</cp:lastModifiedBy>
  <cp:revision>2</cp:revision>
  <dcterms:created xsi:type="dcterms:W3CDTF">2019-09-27T10:54:00Z</dcterms:created>
  <dcterms:modified xsi:type="dcterms:W3CDTF">2019-09-27T10:54:00Z</dcterms:modified>
</cp:coreProperties>
</file>